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C" w:rsidRDefault="00BB2F00" w:rsidP="00136E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Lövői Közös Önkormányzati Hivatal </w:t>
      </w:r>
      <w:r w:rsidR="00180288">
        <w:rPr>
          <w:b/>
          <w:bCs/>
          <w:sz w:val="28"/>
          <w:szCs w:val="28"/>
        </w:rPr>
        <w:t xml:space="preserve"> 201</w:t>
      </w:r>
      <w:r w:rsidR="006137FF">
        <w:rPr>
          <w:b/>
          <w:bCs/>
          <w:sz w:val="28"/>
          <w:szCs w:val="28"/>
        </w:rPr>
        <w:t>7</w:t>
      </w:r>
      <w:r w:rsidR="005756FC">
        <w:rPr>
          <w:b/>
          <w:bCs/>
          <w:sz w:val="28"/>
          <w:szCs w:val="28"/>
        </w:rPr>
        <w:t>. év beszámolój</w:t>
      </w:r>
      <w:r w:rsidR="00C000B8">
        <w:rPr>
          <w:b/>
          <w:bCs/>
          <w:sz w:val="28"/>
          <w:szCs w:val="28"/>
        </w:rPr>
        <w:t>a</w:t>
      </w:r>
    </w:p>
    <w:p w:rsidR="005756FC" w:rsidRDefault="005756FC" w:rsidP="000D6841">
      <w:pPr>
        <w:jc w:val="both"/>
        <w:rPr>
          <w:b/>
          <w:bCs/>
          <w:sz w:val="28"/>
          <w:szCs w:val="28"/>
        </w:rPr>
      </w:pPr>
    </w:p>
    <w:p w:rsidR="005756FC" w:rsidRDefault="005756FC" w:rsidP="000D6841">
      <w:pPr>
        <w:jc w:val="both"/>
        <w:rPr>
          <w:b/>
          <w:bCs/>
          <w:sz w:val="28"/>
          <w:szCs w:val="28"/>
        </w:rPr>
      </w:pP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 xml:space="preserve">A </w:t>
      </w:r>
      <w:r w:rsidR="00BB2F00">
        <w:t>Lövői Közös Önkormányzati Hivatal</w:t>
      </w:r>
      <w:r>
        <w:t xml:space="preserve"> a helyi önkormányzatok gazdálkodásának végrehajtó  </w:t>
      </w:r>
      <w:r w:rsidR="00BB2F00">
        <w:t>szerve, önállóan gazdálkodó költségvetési szerv.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 xml:space="preserve">Az ellátandó közszolgáltatási feladatok körét elsősorban a helyi </w:t>
      </w:r>
      <w:r w:rsidR="00257500">
        <w:t>ö</w:t>
      </w:r>
      <w:r>
        <w:t>nkormányzatokról szóló</w:t>
      </w:r>
    </w:p>
    <w:p w:rsidR="005756FC" w:rsidRDefault="009343CA" w:rsidP="000D6841">
      <w:pPr>
        <w:jc w:val="both"/>
      </w:pPr>
      <w:r>
        <w:t xml:space="preserve"> törvényben </w:t>
      </w:r>
      <w:r w:rsidR="005756FC">
        <w:t xml:space="preserve"> szabályozottak határozzák  meg.</w:t>
      </w:r>
    </w:p>
    <w:p w:rsidR="005756FC" w:rsidRDefault="005756FC" w:rsidP="000D6841">
      <w:pPr>
        <w:jc w:val="both"/>
      </w:pPr>
      <w:r>
        <w:t>A hivatal gazdálkodásával kapcsolatos szabályokat a mindenkor hatályos szabályzatok, utasítások tartalmazzák.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>A  hivatal gazdálkodásához a képviselő-testület biztosítj</w:t>
      </w:r>
      <w:r w:rsidR="006B4F35">
        <w:t>a</w:t>
      </w:r>
      <w:r>
        <w:t>,</w:t>
      </w:r>
      <w:r w:rsidR="006B4F35">
        <w:t xml:space="preserve"> </w:t>
      </w:r>
      <w:r>
        <w:t xml:space="preserve"> illetve </w:t>
      </w:r>
      <w:r w:rsidR="006B4F35">
        <w:t>bocsájtja</w:t>
      </w:r>
    </w:p>
    <w:p w:rsidR="005756FC" w:rsidRDefault="005756FC" w:rsidP="000D6841">
      <w:pPr>
        <w:jc w:val="both"/>
      </w:pPr>
      <w:r>
        <w:t>rendelkezésre a feladat  végzéséhez szükséges pénzeszközt</w:t>
      </w:r>
      <w:r w:rsidR="00BB2F00">
        <w:t xml:space="preserve"> a kapott  normatívák alapján.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 xml:space="preserve">Lövő </w:t>
      </w:r>
      <w:r w:rsidR="00CF2832">
        <w:t xml:space="preserve">Község </w:t>
      </w:r>
      <w:r>
        <w:t>Önkormányzat</w:t>
      </w:r>
      <w:r w:rsidR="00BB2F00">
        <w:t>a</w:t>
      </w:r>
      <w:r>
        <w:t xml:space="preserve"> éves költségvetési rendelete foglalja magába a </w:t>
      </w:r>
      <w:r w:rsidR="00BB2F00">
        <w:t xml:space="preserve"> közös </w:t>
      </w:r>
      <w:r>
        <w:t xml:space="preserve"> hivatal költségvetési előirányzatait, e kereteken belül gazdálkodik  az ÁHT tv-ben, a végrehajtására kiadott</w:t>
      </w:r>
    </w:p>
    <w:p w:rsidR="005756FC" w:rsidRDefault="005756FC" w:rsidP="000D6841">
      <w:pPr>
        <w:jc w:val="both"/>
      </w:pPr>
      <w:r>
        <w:t>kormányrendeletben, az önkormányzati törvényben meghatározott  bevételek mellett, a fenntartók döntéseiben foglaltak szerint.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>A hivatal a létszám és személyi juttatások előirányzatával a létszám és illetmény előirányzat keretei között önállóan gazdálkodik.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>A hivatal átlagos statisztikai állományi létszáma 6 fő köztisztviselő.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>Fizikai státusz nincs,</w:t>
      </w:r>
      <w:r w:rsidR="006B4F35">
        <w:t xml:space="preserve"> a </w:t>
      </w:r>
      <w:r>
        <w:t>2  fő a</w:t>
      </w:r>
      <w:r w:rsidR="006B4F35">
        <w:t xml:space="preserve"> lövői</w:t>
      </w:r>
      <w:r>
        <w:t xml:space="preserve"> önkormányzat munkatörvénykönyves alkalmazottai.</w:t>
      </w:r>
    </w:p>
    <w:p w:rsidR="005756FC" w:rsidRDefault="005756FC" w:rsidP="000D6841">
      <w:pPr>
        <w:jc w:val="both"/>
      </w:pPr>
      <w:r>
        <w:t xml:space="preserve">A </w:t>
      </w:r>
      <w:r w:rsidR="00BB2F00">
        <w:t xml:space="preserve">közös </w:t>
      </w:r>
      <w:r>
        <w:t xml:space="preserve"> hivatal alapvető feladata az államigazgatási ügyek ellátása, az államigazgatási </w:t>
      </w:r>
    </w:p>
    <w:p w:rsidR="005756FC" w:rsidRDefault="005756FC" w:rsidP="000D6841">
      <w:pPr>
        <w:jc w:val="both"/>
      </w:pPr>
      <w:r>
        <w:t>ügyek döntésre való szakszerű előkészítésével, végrehajtásával kapcsolatos feladatok, az önkormányzati ügyek törvényes ellátása.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>A kö</w:t>
      </w:r>
      <w:r w:rsidR="00BB2F00">
        <w:t xml:space="preserve">zös </w:t>
      </w:r>
      <w:r>
        <w:t xml:space="preserve"> hivatal dolgozói heti 40 órás munkarendben dolgoznak.</w:t>
      </w:r>
    </w:p>
    <w:p w:rsidR="005756FC" w:rsidRDefault="005756FC" w:rsidP="000D6841">
      <w:pPr>
        <w:jc w:val="both"/>
      </w:pPr>
    </w:p>
    <w:p w:rsidR="005756FC" w:rsidRDefault="005756FC" w:rsidP="000D6841">
      <w:pPr>
        <w:jc w:val="both"/>
      </w:pPr>
      <w:r>
        <w:t>A jegyző valamint 2 ügyintéző a társközségekben a hét meghatározott napjain ügyfélfogadást</w:t>
      </w:r>
    </w:p>
    <w:p w:rsidR="005756FC" w:rsidRDefault="00227890" w:rsidP="000D6841">
      <w:pPr>
        <w:jc w:val="both"/>
      </w:pPr>
      <w:r>
        <w:t>tartanak, ami bevá</w:t>
      </w:r>
      <w:r w:rsidR="005756FC">
        <w:t>lt módszer, a lakosság körében elfogadott.</w:t>
      </w:r>
    </w:p>
    <w:p w:rsidR="005756FC" w:rsidRDefault="005756FC" w:rsidP="000D6841">
      <w:pPr>
        <w:jc w:val="both"/>
      </w:pPr>
    </w:p>
    <w:p w:rsidR="005756FC" w:rsidRDefault="00CF7538" w:rsidP="000D6841">
      <w:pPr>
        <w:jc w:val="both"/>
      </w:pPr>
      <w:r>
        <w:t xml:space="preserve">A köztisztviselői  állományból </w:t>
      </w:r>
      <w:r w:rsidR="00CF2832">
        <w:t>2</w:t>
      </w:r>
      <w:r>
        <w:t xml:space="preserve"> fő  mérlegképes könyvelő</w:t>
      </w:r>
      <w:r w:rsidR="00CF2832">
        <w:t xml:space="preserve">i végzettséggel, valamint regisztrációval rendelkezik,  </w:t>
      </w:r>
      <w:r w:rsidR="00234A4E">
        <w:t>2</w:t>
      </w:r>
      <w:r w:rsidR="00CF2832">
        <w:t xml:space="preserve"> fő főiskolai végzettséggel látja el feladatait.</w:t>
      </w:r>
      <w:r>
        <w:t xml:space="preserve"> </w:t>
      </w:r>
    </w:p>
    <w:p w:rsidR="00E25206" w:rsidRDefault="00E25206" w:rsidP="000D6841">
      <w:pPr>
        <w:jc w:val="both"/>
      </w:pPr>
    </w:p>
    <w:p w:rsidR="005756FC" w:rsidRDefault="005756FC" w:rsidP="000D6841">
      <w:pPr>
        <w:jc w:val="both"/>
      </w:pPr>
      <w:r>
        <w:t>A továbbképzési programokon rendszeresen részt veszün</w:t>
      </w:r>
      <w:r w:rsidR="00852D86">
        <w:t>k, ütemterv szerint.</w:t>
      </w:r>
    </w:p>
    <w:p w:rsidR="005756FC" w:rsidRDefault="005756FC" w:rsidP="000D6841">
      <w:pPr>
        <w:jc w:val="both"/>
      </w:pPr>
      <w:r>
        <w:t>A továbbképzések általában térítésmentesek, de vannak fizetős szakmai képzések is.</w:t>
      </w:r>
    </w:p>
    <w:p w:rsidR="005756FC" w:rsidRDefault="005756FC" w:rsidP="000D6841">
      <w:pPr>
        <w:jc w:val="both"/>
      </w:pPr>
      <w:r>
        <w:t xml:space="preserve">Az ajánlott szakmai előadásokon a hatályos jogszabályváltozásokból eredően szervezett </w:t>
      </w:r>
    </w:p>
    <w:p w:rsidR="005756FC" w:rsidRDefault="005756FC" w:rsidP="000D6841">
      <w:pPr>
        <w:jc w:val="both"/>
      </w:pPr>
      <w:r>
        <w:t>továbbképzéseken az adott ügyintézők a téma fontosságának mérlegelése után esetenként részt vesznek.</w:t>
      </w:r>
    </w:p>
    <w:p w:rsidR="00E25206" w:rsidRDefault="00E25206" w:rsidP="000D6841">
      <w:pPr>
        <w:jc w:val="both"/>
      </w:pPr>
    </w:p>
    <w:p w:rsidR="005756FC" w:rsidRDefault="005756FC" w:rsidP="000D6841">
      <w:pPr>
        <w:jc w:val="both"/>
      </w:pPr>
      <w:r>
        <w:t>Költségtérítéses továbbképzéseken pénzügyi dolgozóink vettek részt</w:t>
      </w:r>
      <w:r w:rsidR="00CF2832">
        <w:t>. Számukra , mint regisztrált mérlegképes könyvelők a továbbképzések</w:t>
      </w:r>
      <w:r w:rsidR="00E25206">
        <w:t xml:space="preserve">en való részvétel szigorúan </w:t>
      </w:r>
      <w:proofErr w:type="spellStart"/>
      <w:r w:rsidR="00E25206">
        <w:t>ellenőrzőtt</w:t>
      </w:r>
      <w:proofErr w:type="spellEnd"/>
      <w:r w:rsidR="00E25206">
        <w:t>.</w:t>
      </w:r>
    </w:p>
    <w:p w:rsidR="00E25206" w:rsidRDefault="00684014" w:rsidP="000D6841">
      <w:pPr>
        <w:jc w:val="both"/>
      </w:pPr>
      <w:r>
        <w:t>A 2017-től bevezetésre kerül</w:t>
      </w:r>
      <w:r w:rsidR="00B74BDF">
        <w:t>t</w:t>
      </w:r>
      <w:r>
        <w:t xml:space="preserve"> új könyvelési és informatikai rendszer meglehetősen sok feladatot ró</w:t>
      </w:r>
      <w:r w:rsidR="00B74BDF">
        <w:t>tt</w:t>
      </w:r>
      <w:r>
        <w:t xml:space="preserve"> a gazdálkodási és adóügyi feladatokat ellátó köztisztviselőkre. </w:t>
      </w:r>
      <w:r w:rsidR="00B74BDF">
        <w:t>Ebben az évben is</w:t>
      </w:r>
      <w:r>
        <w:t xml:space="preserve"> rendszeres</w:t>
      </w:r>
      <w:r w:rsidR="00B74BDF">
        <w:t xml:space="preserve">en </w:t>
      </w:r>
      <w:r>
        <w:t xml:space="preserve">kellett Győrbe a </w:t>
      </w:r>
      <w:proofErr w:type="spellStart"/>
      <w:r>
        <w:t>MÁK-hoz</w:t>
      </w:r>
      <w:proofErr w:type="spellEnd"/>
      <w:r>
        <w:t xml:space="preserve"> utazni oktatásra.</w:t>
      </w:r>
    </w:p>
    <w:p w:rsidR="00E25206" w:rsidRDefault="00E25206"/>
    <w:p w:rsidR="00E25206" w:rsidRDefault="00E25206"/>
    <w:p w:rsidR="00E25206" w:rsidRDefault="00E25206"/>
    <w:p w:rsidR="005756FC" w:rsidRDefault="005756FC"/>
    <w:p w:rsidR="005756FC" w:rsidRDefault="005756FC"/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</w:p>
    <w:p w:rsidR="005756FC" w:rsidRDefault="005756FC" w:rsidP="004A1FD8">
      <w:pPr>
        <w:jc w:val="center"/>
      </w:pPr>
      <w:r>
        <w:t>-2-</w:t>
      </w: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  <w:rPr>
          <w:b/>
          <w:bCs/>
        </w:rPr>
      </w:pPr>
    </w:p>
    <w:p w:rsidR="005756FC" w:rsidRDefault="00C36466" w:rsidP="00856881">
      <w:pPr>
        <w:jc w:val="both"/>
        <w:rPr>
          <w:b/>
          <w:bCs/>
        </w:rPr>
      </w:pPr>
      <w:r>
        <w:rPr>
          <w:b/>
          <w:bCs/>
        </w:rPr>
        <w:t>Az   intézmény 201</w:t>
      </w:r>
      <w:r w:rsidR="00B74BDF">
        <w:rPr>
          <w:b/>
          <w:bCs/>
        </w:rPr>
        <w:t>7</w:t>
      </w:r>
      <w:r w:rsidR="005756FC">
        <w:rPr>
          <w:b/>
          <w:bCs/>
        </w:rPr>
        <w:t>. évi eredeti költségvetési</w:t>
      </w:r>
    </w:p>
    <w:p w:rsidR="00F93C01" w:rsidRDefault="00F93C01" w:rsidP="00856881">
      <w:pPr>
        <w:jc w:val="both"/>
        <w:rPr>
          <w:b/>
          <w:bCs/>
        </w:rPr>
      </w:pPr>
    </w:p>
    <w:p w:rsidR="005756FC" w:rsidRDefault="005756FC" w:rsidP="00856881">
      <w:pPr>
        <w:jc w:val="both"/>
        <w:rPr>
          <w:b/>
          <w:bCs/>
        </w:rPr>
      </w:pPr>
    </w:p>
    <w:p w:rsidR="005756FC" w:rsidRDefault="005756FC" w:rsidP="00856881">
      <w:pPr>
        <w:jc w:val="both"/>
        <w:rPr>
          <w:b/>
          <w:bCs/>
        </w:rPr>
      </w:pPr>
      <w:r>
        <w:rPr>
          <w:b/>
          <w:bCs/>
        </w:rPr>
        <w:t>a./ Kiadási f</w:t>
      </w:r>
      <w:r w:rsidR="00DE5CCA">
        <w:rPr>
          <w:b/>
          <w:bCs/>
        </w:rPr>
        <w:t>őösszege :</w:t>
      </w:r>
      <w:r w:rsidR="00C36466">
        <w:rPr>
          <w:b/>
          <w:bCs/>
        </w:rPr>
        <w:t xml:space="preserve"> </w:t>
      </w:r>
      <w:r w:rsidR="00FB1359">
        <w:rPr>
          <w:b/>
          <w:bCs/>
        </w:rPr>
        <w:t>38.0</w:t>
      </w:r>
      <w:r w:rsidR="00B74BDF">
        <w:rPr>
          <w:b/>
          <w:bCs/>
        </w:rPr>
        <w:t>1</w:t>
      </w:r>
      <w:r w:rsidR="00FB1359">
        <w:rPr>
          <w:b/>
          <w:bCs/>
        </w:rPr>
        <w:t>5.</w:t>
      </w:r>
      <w:r w:rsidR="00B74BDF">
        <w:rPr>
          <w:b/>
          <w:bCs/>
        </w:rPr>
        <w:t>947</w:t>
      </w:r>
      <w:r w:rsidR="00FB1359">
        <w:rPr>
          <w:b/>
          <w:bCs/>
        </w:rPr>
        <w:t>,-</w:t>
      </w:r>
      <w:r w:rsidR="00E25206">
        <w:rPr>
          <w:b/>
          <w:bCs/>
        </w:rPr>
        <w:t xml:space="preserve"> Ft</w:t>
      </w:r>
    </w:p>
    <w:p w:rsidR="003346B7" w:rsidRDefault="003346B7" w:rsidP="00856881">
      <w:pPr>
        <w:jc w:val="both"/>
        <w:rPr>
          <w:b/>
          <w:bCs/>
        </w:rPr>
      </w:pPr>
    </w:p>
    <w:p w:rsidR="005756FC" w:rsidRDefault="007A0A52" w:rsidP="00856881">
      <w:pPr>
        <w:jc w:val="both"/>
      </w:pPr>
      <w:r>
        <w:rPr>
          <w:b/>
          <w:bCs/>
        </w:rPr>
        <w:t>b./Bevételi főösszege</w:t>
      </w:r>
      <w:r w:rsidR="00F010E2">
        <w:rPr>
          <w:b/>
          <w:bCs/>
        </w:rPr>
        <w:t>:</w:t>
      </w:r>
      <w:r>
        <w:rPr>
          <w:b/>
          <w:bCs/>
        </w:rPr>
        <w:t xml:space="preserve">  </w:t>
      </w:r>
      <w:r w:rsidR="00B74BDF">
        <w:rPr>
          <w:b/>
          <w:bCs/>
        </w:rPr>
        <w:t>38.015</w:t>
      </w:r>
      <w:r w:rsidR="00FB1359">
        <w:rPr>
          <w:b/>
          <w:bCs/>
        </w:rPr>
        <w:t>.</w:t>
      </w:r>
      <w:r w:rsidR="00B74BDF">
        <w:rPr>
          <w:b/>
          <w:bCs/>
        </w:rPr>
        <w:t>947</w:t>
      </w:r>
      <w:r w:rsidR="00FB1359">
        <w:rPr>
          <w:b/>
          <w:bCs/>
        </w:rPr>
        <w:t>,-</w:t>
      </w:r>
      <w:r w:rsidR="00E25206">
        <w:rPr>
          <w:b/>
          <w:bCs/>
        </w:rPr>
        <w:t xml:space="preserve"> Ft</w:t>
      </w:r>
      <w:r w:rsidR="005756FC">
        <w:rPr>
          <w:b/>
          <w:bCs/>
        </w:rPr>
        <w:t xml:space="preserve"> </w:t>
      </w:r>
      <w:r w:rsidR="005756FC">
        <w:t xml:space="preserve"> volt, ami előirányzat változás </w:t>
      </w:r>
      <w:r w:rsidR="00875DDC">
        <w:t>következtében</w:t>
      </w:r>
    </w:p>
    <w:p w:rsidR="003346B7" w:rsidRDefault="003346B7" w:rsidP="00856881">
      <w:pPr>
        <w:jc w:val="both"/>
      </w:pPr>
    </w:p>
    <w:p w:rsidR="005756FC" w:rsidRDefault="003346B7" w:rsidP="0085688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B74BDF">
        <w:rPr>
          <w:b/>
          <w:bCs/>
        </w:rPr>
        <w:t>38.0</w:t>
      </w:r>
      <w:r w:rsidR="00FB1359">
        <w:rPr>
          <w:b/>
          <w:bCs/>
        </w:rPr>
        <w:t>40.</w:t>
      </w:r>
      <w:r w:rsidR="00B74BDF">
        <w:rPr>
          <w:b/>
          <w:bCs/>
        </w:rPr>
        <w:t>054</w:t>
      </w:r>
      <w:r w:rsidR="00FB1359">
        <w:rPr>
          <w:b/>
          <w:bCs/>
        </w:rPr>
        <w:t>,-</w:t>
      </w:r>
      <w:r w:rsidR="00E25206">
        <w:rPr>
          <w:b/>
          <w:bCs/>
        </w:rPr>
        <w:t xml:space="preserve"> </w:t>
      </w:r>
      <w:r w:rsidR="005756FC">
        <w:rPr>
          <w:b/>
          <w:bCs/>
        </w:rPr>
        <w:t xml:space="preserve"> Ft-ra  módosult. </w:t>
      </w:r>
    </w:p>
    <w:p w:rsidR="00395DD2" w:rsidRDefault="00395DD2" w:rsidP="00856881">
      <w:pPr>
        <w:jc w:val="both"/>
        <w:rPr>
          <w:b/>
          <w:bCs/>
        </w:rPr>
      </w:pPr>
      <w:r>
        <w:rPr>
          <w:b/>
          <w:bCs/>
        </w:rPr>
        <w:t>A módos</w:t>
      </w:r>
      <w:r w:rsidR="00B74BDF">
        <w:rPr>
          <w:b/>
          <w:bCs/>
        </w:rPr>
        <w:t>ítá</w:t>
      </w:r>
      <w:r>
        <w:rPr>
          <w:b/>
          <w:bCs/>
        </w:rPr>
        <w:t>s</w:t>
      </w:r>
      <w:r w:rsidR="00B74BDF">
        <w:rPr>
          <w:b/>
          <w:bCs/>
        </w:rPr>
        <w:t>t</w:t>
      </w:r>
      <w:r>
        <w:rPr>
          <w:b/>
          <w:bCs/>
        </w:rPr>
        <w:t xml:space="preserve"> a kormány által biztosított </w:t>
      </w:r>
      <w:r w:rsidR="00B74BDF">
        <w:rPr>
          <w:b/>
          <w:bCs/>
        </w:rPr>
        <w:t xml:space="preserve">2017. évi </w:t>
      </w:r>
      <w:r>
        <w:rPr>
          <w:b/>
          <w:bCs/>
        </w:rPr>
        <w:t xml:space="preserve">bérkompenzáció </w:t>
      </w:r>
      <w:r w:rsidR="00B74BDF">
        <w:rPr>
          <w:b/>
          <w:bCs/>
        </w:rPr>
        <w:t xml:space="preserve"> indokolja</w:t>
      </w:r>
      <w:r w:rsidR="00FB1359">
        <w:rPr>
          <w:b/>
          <w:bCs/>
        </w:rPr>
        <w:t>.</w:t>
      </w:r>
    </w:p>
    <w:p w:rsidR="00395DD2" w:rsidRDefault="00395DD2" w:rsidP="0085688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756FC" w:rsidRDefault="005756FC" w:rsidP="00856881">
      <w:pPr>
        <w:jc w:val="both"/>
      </w:pPr>
      <w:r>
        <w:t>A köztisztviselői besorolásoknál azonos az illetménykiegészítés</w:t>
      </w:r>
      <w:r w:rsidR="00A755CA">
        <w:t xml:space="preserve"> </w:t>
      </w:r>
      <w:r w:rsidR="009C02EA">
        <w:t>valamint az eltérítés százaléka</w:t>
      </w:r>
      <w:r w:rsidR="00DF010C">
        <w:t>.</w:t>
      </w:r>
    </w:p>
    <w:p w:rsidR="00E25206" w:rsidRDefault="00E25206" w:rsidP="00856881">
      <w:pPr>
        <w:jc w:val="both"/>
      </w:pPr>
    </w:p>
    <w:p w:rsidR="005756FC" w:rsidRDefault="005756FC" w:rsidP="00856881">
      <w:pPr>
        <w:jc w:val="both"/>
      </w:pPr>
      <w:r>
        <w:t>Teljesítményértékeléstől függő mérlegelési jogkör lehetőség</w:t>
      </w:r>
      <w:r w:rsidR="00B74BDF">
        <w:t xml:space="preserve"> </w:t>
      </w:r>
      <w:r>
        <w:t>ével nem éltünk a besorolásnál.</w:t>
      </w: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  <w:r>
        <w:t xml:space="preserve">A béren </w:t>
      </w:r>
      <w:r w:rsidR="007A28B4">
        <w:t xml:space="preserve">kívüli juttatások alkalmazásaként továbbra is élünk a </w:t>
      </w:r>
      <w:proofErr w:type="spellStart"/>
      <w:r w:rsidR="007A28B4">
        <w:t>Cafetéria</w:t>
      </w:r>
      <w:proofErr w:type="spellEnd"/>
      <w:r w:rsidR="007A28B4">
        <w:t xml:space="preserve"> rendszer lehetőségével</w:t>
      </w:r>
      <w:r>
        <w:t xml:space="preserve"> melyet tervezésünknek megfelelően a gyakorlatban alkalmazunk.</w:t>
      </w: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  <w:r>
        <w:t>A juttatások  választhatósága  a dolgozók</w:t>
      </w:r>
      <w:r w:rsidR="007A28B4">
        <w:t xml:space="preserve"> felé </w:t>
      </w:r>
      <w:r>
        <w:t xml:space="preserve"> felajánlásra került még a költségvetési év kezdetén a behatárolt kereten belül, mely </w:t>
      </w:r>
      <w:proofErr w:type="spellStart"/>
      <w:r>
        <w:t>összegszerüleg</w:t>
      </w:r>
      <w:proofErr w:type="spellEnd"/>
      <w:r>
        <w:t xml:space="preserve">  költségvetési rendeletünkben szerepel.</w:t>
      </w: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  <w:r>
        <w:t>A juttatások köre:</w:t>
      </w:r>
    </w:p>
    <w:p w:rsidR="005756FC" w:rsidRDefault="005756FC" w:rsidP="00856881">
      <w:pPr>
        <w:jc w:val="both"/>
      </w:pPr>
    </w:p>
    <w:p w:rsidR="005756FC" w:rsidRDefault="00E25206" w:rsidP="00856881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Erzsébet- </w:t>
      </w:r>
      <w:r w:rsidR="003D3E23">
        <w:t xml:space="preserve"> </w:t>
      </w:r>
      <w:r w:rsidR="005756FC">
        <w:t>utalvány</w:t>
      </w:r>
    </w:p>
    <w:p w:rsidR="00E25206" w:rsidRDefault="00E25206" w:rsidP="00856881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OTP </w:t>
      </w:r>
      <w:proofErr w:type="spellStart"/>
      <w:r>
        <w:t>SZÉP-Kártya</w:t>
      </w:r>
      <w:proofErr w:type="spellEnd"/>
    </w:p>
    <w:p w:rsidR="00816570" w:rsidRDefault="00816570" w:rsidP="00856881">
      <w:pPr>
        <w:numPr>
          <w:ilvl w:val="0"/>
          <w:numId w:val="1"/>
        </w:numPr>
        <w:tabs>
          <w:tab w:val="left" w:pos="720"/>
        </w:tabs>
        <w:jc w:val="both"/>
      </w:pP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  <w:r>
        <w:t xml:space="preserve"> Dologi kiadásaink is fedezték a tervezett szintet.</w:t>
      </w:r>
    </w:p>
    <w:p w:rsidR="00816570" w:rsidRDefault="00816570" w:rsidP="00856881">
      <w:pPr>
        <w:jc w:val="both"/>
      </w:pPr>
    </w:p>
    <w:p w:rsidR="005756FC" w:rsidRDefault="005756FC" w:rsidP="00856881">
      <w:pPr>
        <w:jc w:val="both"/>
      </w:pPr>
    </w:p>
    <w:p w:rsidR="005756FC" w:rsidRDefault="00455F47" w:rsidP="00856881">
      <w:pPr>
        <w:jc w:val="both"/>
      </w:pPr>
      <w:r>
        <w:t xml:space="preserve">Kiadásaink  összességében </w:t>
      </w:r>
      <w:r w:rsidR="00AB51A4">
        <w:t>95,71</w:t>
      </w:r>
      <w:r>
        <w:t xml:space="preserve"> </w:t>
      </w:r>
      <w:r w:rsidR="005756FC">
        <w:t xml:space="preserve"> %-ra teljesültek </w:t>
      </w:r>
      <w:r w:rsidR="00AB51A4">
        <w:t xml:space="preserve"> a módosított</w:t>
      </w:r>
      <w:r w:rsidR="003346B7">
        <w:t xml:space="preserve"> előirányzathoz viszonyítva.</w:t>
      </w: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  <w:r>
        <w:t>Gazdálkodásunkban ügyelünk az év folyamán a gazdaságos és hatékony működésre.</w:t>
      </w:r>
    </w:p>
    <w:p w:rsidR="00816570" w:rsidRDefault="00816570" w:rsidP="00856881">
      <w:pPr>
        <w:jc w:val="both"/>
      </w:pPr>
    </w:p>
    <w:p w:rsidR="00E25206" w:rsidRDefault="00E25206" w:rsidP="00856881">
      <w:pPr>
        <w:jc w:val="both"/>
      </w:pPr>
    </w:p>
    <w:p w:rsidR="005756FC" w:rsidRDefault="005756FC" w:rsidP="00856881">
      <w:pPr>
        <w:jc w:val="both"/>
      </w:pPr>
      <w:r>
        <w:t>Nagy odafigyeléssel végeztük a dologi működésre biztosított költségvetési előirányzat felhasználását.</w:t>
      </w: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  <w:rPr>
          <w:b/>
          <w:bCs/>
        </w:rPr>
      </w:pPr>
    </w:p>
    <w:p w:rsidR="0014724A" w:rsidRDefault="0014724A" w:rsidP="0014724A">
      <w:pPr>
        <w:jc w:val="both"/>
      </w:pPr>
      <w:r>
        <w:t>Felhalmozási kiadásra tervezet</w:t>
      </w:r>
      <w:r w:rsidR="001376C7">
        <w:t>t keretünket nem használtuk fel, csak egy töredékét.</w:t>
      </w:r>
    </w:p>
    <w:p w:rsidR="0014724A" w:rsidRDefault="0014724A" w:rsidP="0014724A">
      <w:pPr>
        <w:jc w:val="both"/>
      </w:pP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</w:p>
    <w:p w:rsidR="005756FC" w:rsidRDefault="005756FC" w:rsidP="00856881">
      <w:pPr>
        <w:jc w:val="both"/>
      </w:pPr>
    </w:p>
    <w:p w:rsidR="005756FC" w:rsidRDefault="005756FC"/>
    <w:p w:rsidR="005756FC" w:rsidRDefault="005756FC"/>
    <w:p w:rsidR="005756FC" w:rsidRDefault="005756FC"/>
    <w:p w:rsidR="005756FC" w:rsidRPr="00C01246" w:rsidRDefault="005756FC" w:rsidP="00C01246">
      <w:pPr>
        <w:jc w:val="center"/>
        <w:rPr>
          <w:b/>
          <w:bCs/>
        </w:rPr>
      </w:pPr>
      <w:r>
        <w:rPr>
          <w:b/>
          <w:bCs/>
        </w:rPr>
        <w:t>-3-</w:t>
      </w:r>
    </w:p>
    <w:p w:rsidR="005756FC" w:rsidRDefault="005756FC" w:rsidP="00673B0C">
      <w:pPr>
        <w:jc w:val="both"/>
      </w:pPr>
    </w:p>
    <w:p w:rsidR="005756FC" w:rsidRDefault="005756FC" w:rsidP="00673B0C">
      <w:pPr>
        <w:jc w:val="both"/>
      </w:pPr>
    </w:p>
    <w:p w:rsidR="005756FC" w:rsidRDefault="005756FC" w:rsidP="00673B0C">
      <w:pPr>
        <w:jc w:val="both"/>
      </w:pPr>
      <w:r>
        <w:t>Kivonatosan ismertetem az évi gazdálkodásunkat:</w:t>
      </w:r>
    </w:p>
    <w:p w:rsidR="008A65A4" w:rsidRDefault="008A65A4" w:rsidP="00673B0C">
      <w:pPr>
        <w:jc w:val="both"/>
      </w:pPr>
    </w:p>
    <w:p w:rsidR="005756FC" w:rsidRDefault="005756FC" w:rsidP="00673B0C">
      <w:pPr>
        <w:jc w:val="both"/>
      </w:pPr>
    </w:p>
    <w:p w:rsidR="005756FC" w:rsidRDefault="005756FC" w:rsidP="00673B0C">
      <w:pPr>
        <w:jc w:val="both"/>
        <w:rPr>
          <w:b/>
          <w:bCs/>
        </w:rPr>
      </w:pPr>
      <w:r>
        <w:rPr>
          <w:b/>
          <w:bCs/>
        </w:rPr>
        <w:t>Folyó működési kiadásaink jogcímenkénti alakulása:</w:t>
      </w:r>
    </w:p>
    <w:p w:rsidR="005756FC" w:rsidRDefault="00A10F38" w:rsidP="00673B0C">
      <w:pPr>
        <w:jc w:val="both"/>
      </w:pPr>
      <w:r>
        <w:t xml:space="preserve">                                                                                                                                </w:t>
      </w:r>
      <w:r w:rsidR="00641EF7">
        <w:t xml:space="preserve">                     </w:t>
      </w:r>
      <w:r>
        <w:t xml:space="preserve"> Ft</w:t>
      </w:r>
    </w:p>
    <w:p w:rsidR="005756FC" w:rsidRDefault="005756FC" w:rsidP="00673B0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5756F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56FC" w:rsidRDefault="005756FC" w:rsidP="00673B0C">
            <w:pPr>
              <w:pStyle w:val="Tblzattartalom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56FC" w:rsidRDefault="0015395F" w:rsidP="00641EF7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2016.</w:t>
            </w:r>
          </w:p>
          <w:p w:rsidR="0015395F" w:rsidRPr="00A47EF3" w:rsidRDefault="0015395F" w:rsidP="00641EF7">
            <w:pPr>
              <w:pStyle w:val="Tblzattartalom"/>
              <w:jc w:val="center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56FC" w:rsidRPr="00A47EF3" w:rsidRDefault="000E2A2F" w:rsidP="0015395F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5395F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</w:tr>
      <w:tr w:rsidR="000E2A2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E2A2F" w:rsidRDefault="000E2A2F" w:rsidP="00673B0C">
            <w:pPr>
              <w:pStyle w:val="Tblzattartalom"/>
              <w:jc w:val="both"/>
            </w:pPr>
            <w:r>
              <w:t>Személyi juttatás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13"/>
            </w:tblGrid>
            <w:tr w:rsidR="00680FA2" w:rsidRPr="00A822C5" w:rsidTr="00680FA2">
              <w:tc>
                <w:tcPr>
                  <w:tcW w:w="3213" w:type="dxa"/>
                </w:tcPr>
                <w:p w:rsidR="00680FA2" w:rsidRPr="00A822C5" w:rsidRDefault="0015395F" w:rsidP="002A1611">
                  <w:pPr>
                    <w:pStyle w:val="Tblzattartalom"/>
                    <w:jc w:val="center"/>
                  </w:pPr>
                  <w:r>
                    <w:t>24.095.935</w:t>
                  </w:r>
                </w:p>
              </w:tc>
            </w:tr>
          </w:tbl>
          <w:p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2F" w:rsidRDefault="0015395F" w:rsidP="000E2A2F">
            <w:pPr>
              <w:pStyle w:val="Tblzattartalom"/>
              <w:jc w:val="center"/>
            </w:pPr>
            <w:r>
              <w:t>26.444.029</w:t>
            </w:r>
          </w:p>
        </w:tc>
      </w:tr>
      <w:tr w:rsidR="000E2A2F" w:rsidRPr="000E2A2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E2A2F" w:rsidRPr="000E2A2F" w:rsidRDefault="000E2A2F" w:rsidP="00673B0C">
            <w:pPr>
              <w:pStyle w:val="Tblzattartalom"/>
              <w:jc w:val="both"/>
              <w:rPr>
                <w:color w:val="000000"/>
              </w:rPr>
            </w:pPr>
            <w:r w:rsidRPr="000E2A2F">
              <w:rPr>
                <w:color w:val="000000"/>
              </w:rPr>
              <w:t>Munkaadót terhelő járulék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Borders>
                <w:righ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13"/>
            </w:tblGrid>
            <w:tr w:rsidR="000E2A2F" w:rsidRPr="000E2A2F" w:rsidTr="00680FA2">
              <w:tc>
                <w:tcPr>
                  <w:tcW w:w="3213" w:type="dxa"/>
                </w:tcPr>
                <w:p w:rsidR="000E2A2F" w:rsidRPr="000E2A2F" w:rsidRDefault="0015395F" w:rsidP="002A1611">
                  <w:pPr>
                    <w:pStyle w:val="Tblzattartalom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5.377.081</w:t>
                  </w:r>
                </w:p>
              </w:tc>
            </w:tr>
          </w:tbl>
          <w:p w:rsidR="000E2A2F" w:rsidRPr="000E2A2F" w:rsidRDefault="000E2A2F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2F" w:rsidRPr="000E2A2F" w:rsidRDefault="00641EF7" w:rsidP="0015395F">
            <w:pPr>
              <w:pStyle w:val="Tblzattartalom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5395F">
              <w:rPr>
                <w:color w:val="000000"/>
              </w:rPr>
              <w:t>5.182.283</w:t>
            </w:r>
          </w:p>
        </w:tc>
      </w:tr>
      <w:tr w:rsidR="000E2A2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E2A2F" w:rsidRDefault="000E2A2F" w:rsidP="00673B0C">
            <w:pPr>
              <w:pStyle w:val="Tblzattartalom"/>
              <w:jc w:val="both"/>
            </w:pPr>
            <w:r>
              <w:t>Dologi egyéb folyó kiadás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Borders>
                <w:righ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13"/>
            </w:tblGrid>
            <w:tr w:rsidR="000E2A2F" w:rsidRPr="00A822C5" w:rsidTr="00680FA2">
              <w:tc>
                <w:tcPr>
                  <w:tcW w:w="3213" w:type="dxa"/>
                </w:tcPr>
                <w:p w:rsidR="000E2A2F" w:rsidRPr="00A822C5" w:rsidRDefault="0015395F" w:rsidP="002A1611">
                  <w:pPr>
                    <w:pStyle w:val="Tblzattartalom"/>
                    <w:jc w:val="center"/>
                  </w:pPr>
                  <w:r>
                    <w:t xml:space="preserve">  4.152.159</w:t>
                  </w:r>
                </w:p>
              </w:tc>
            </w:tr>
          </w:tbl>
          <w:p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2F" w:rsidRDefault="00D77D5E" w:rsidP="0015395F">
            <w:pPr>
              <w:pStyle w:val="Tblzattartalom"/>
              <w:jc w:val="center"/>
            </w:pPr>
            <w:r>
              <w:t xml:space="preserve"> </w:t>
            </w:r>
            <w:r w:rsidR="0015395F">
              <w:t>4.782.438</w:t>
            </w:r>
          </w:p>
        </w:tc>
      </w:tr>
      <w:tr w:rsidR="000E2A2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E2A2F" w:rsidRDefault="000E2A2F" w:rsidP="00673B0C">
            <w:pPr>
              <w:pStyle w:val="Tblzattartalom"/>
              <w:jc w:val="both"/>
            </w:pPr>
            <w:r>
              <w:t>Felhalmozási kiadás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13"/>
            </w:tblGrid>
            <w:tr w:rsidR="000E2A2F" w:rsidRPr="00A822C5" w:rsidTr="00680FA2">
              <w:tc>
                <w:tcPr>
                  <w:tcW w:w="3213" w:type="dxa"/>
                  <w:tcBorders>
                    <w:right w:val="single" w:sz="2" w:space="0" w:color="000000"/>
                  </w:tcBorders>
                </w:tcPr>
                <w:p w:rsidR="000E2A2F" w:rsidRPr="00A822C5" w:rsidRDefault="0015395F" w:rsidP="002A1611">
                  <w:pPr>
                    <w:pStyle w:val="Tblzattartalom"/>
                    <w:jc w:val="center"/>
                  </w:pPr>
                  <w:r>
                    <w:t xml:space="preserve">        96.291</w:t>
                  </w:r>
                </w:p>
              </w:tc>
            </w:tr>
          </w:tbl>
          <w:p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2F" w:rsidRDefault="0015395F" w:rsidP="00D41E62">
            <w:pPr>
              <w:pStyle w:val="Tblzattartalom"/>
              <w:jc w:val="center"/>
            </w:pPr>
            <w:r>
              <w:t>-</w:t>
            </w:r>
          </w:p>
        </w:tc>
      </w:tr>
      <w:tr w:rsidR="000E2A2F">
        <w:trPr>
          <w:trHeight w:val="36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E2A2F" w:rsidRDefault="000E2A2F" w:rsidP="00673B0C">
            <w:pPr>
              <w:pStyle w:val="Tblzattartalom"/>
              <w:jc w:val="both"/>
            </w:pPr>
            <w:r>
              <w:t>Egyéb működési célú kiadások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Borders>
                <w:righ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13"/>
            </w:tblGrid>
            <w:tr w:rsidR="000E2A2F" w:rsidRPr="00A822C5" w:rsidTr="00680FA2">
              <w:tc>
                <w:tcPr>
                  <w:tcW w:w="3213" w:type="dxa"/>
                </w:tcPr>
                <w:p w:rsidR="000E2A2F" w:rsidRPr="00A822C5" w:rsidRDefault="00641EF7" w:rsidP="002A1611">
                  <w:pPr>
                    <w:pStyle w:val="Tblzattartalom"/>
                    <w:jc w:val="center"/>
                  </w:pPr>
                  <w:r>
                    <w:t>-</w:t>
                  </w:r>
                </w:p>
              </w:tc>
            </w:tr>
          </w:tbl>
          <w:p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2F" w:rsidRDefault="000E2A2F" w:rsidP="00D41E62">
            <w:pPr>
              <w:pStyle w:val="Tblzattartalom"/>
              <w:jc w:val="center"/>
            </w:pPr>
            <w:r>
              <w:t>-</w:t>
            </w:r>
          </w:p>
        </w:tc>
      </w:tr>
    </w:tbl>
    <w:p w:rsidR="00B01867" w:rsidRDefault="00A47EF3" w:rsidP="00673B0C">
      <w:pPr>
        <w:tabs>
          <w:tab w:val="left" w:pos="8100"/>
        </w:tabs>
        <w:jc w:val="both"/>
        <w:rPr>
          <w:b/>
        </w:rPr>
      </w:pPr>
      <w:r w:rsidRPr="00BB7585">
        <w:rPr>
          <w:b/>
        </w:rPr>
        <w:t xml:space="preserve">Összesen   </w:t>
      </w:r>
      <w:r w:rsidR="00641EF7">
        <w:rPr>
          <w:b/>
        </w:rPr>
        <w:t xml:space="preserve">                             </w:t>
      </w:r>
      <w:r w:rsidRPr="00BB7585">
        <w:rPr>
          <w:b/>
        </w:rPr>
        <w:t xml:space="preserve">                  </w:t>
      </w:r>
      <w:r w:rsidR="00641EF7">
        <w:rPr>
          <w:b/>
        </w:rPr>
        <w:t xml:space="preserve">  </w:t>
      </w:r>
      <w:r w:rsidRPr="00BB7585">
        <w:rPr>
          <w:b/>
        </w:rPr>
        <w:t xml:space="preserve">      </w:t>
      </w:r>
      <w:r w:rsidR="000E2A2F">
        <w:rPr>
          <w:b/>
        </w:rPr>
        <w:t xml:space="preserve"> </w:t>
      </w:r>
      <w:r w:rsidR="0015395F">
        <w:rPr>
          <w:b/>
        </w:rPr>
        <w:t>33.721.466</w:t>
      </w:r>
      <w:r w:rsidR="00641EF7">
        <w:rPr>
          <w:b/>
        </w:rPr>
        <w:t xml:space="preserve">            </w:t>
      </w:r>
      <w:r w:rsidRPr="00BB7585">
        <w:rPr>
          <w:b/>
        </w:rPr>
        <w:t xml:space="preserve">                    </w:t>
      </w:r>
      <w:r w:rsidR="0015395F">
        <w:rPr>
          <w:b/>
        </w:rPr>
        <w:t>36.408.750</w:t>
      </w:r>
    </w:p>
    <w:p w:rsidR="00392421" w:rsidRDefault="00392421" w:rsidP="00673B0C">
      <w:pPr>
        <w:tabs>
          <w:tab w:val="left" w:pos="8100"/>
        </w:tabs>
        <w:jc w:val="both"/>
        <w:rPr>
          <w:b/>
        </w:rPr>
      </w:pPr>
    </w:p>
    <w:p w:rsidR="008B11DA" w:rsidRDefault="008B11DA" w:rsidP="00673B0C">
      <w:pPr>
        <w:tabs>
          <w:tab w:val="left" w:pos="8100"/>
        </w:tabs>
        <w:jc w:val="both"/>
        <w:rPr>
          <w:b/>
        </w:rPr>
      </w:pPr>
    </w:p>
    <w:p w:rsidR="008B11DA" w:rsidRDefault="008B11DA" w:rsidP="00673B0C">
      <w:pPr>
        <w:tabs>
          <w:tab w:val="left" w:pos="8100"/>
        </w:tabs>
        <w:jc w:val="both"/>
        <w:rPr>
          <w:b/>
        </w:rPr>
      </w:pPr>
    </w:p>
    <w:p w:rsidR="00392421" w:rsidRDefault="00392421" w:rsidP="00673B0C">
      <w:pPr>
        <w:tabs>
          <w:tab w:val="left" w:pos="8100"/>
        </w:tabs>
        <w:jc w:val="both"/>
        <w:rPr>
          <w:b/>
        </w:rPr>
      </w:pPr>
    </w:p>
    <w:p w:rsidR="00EA6618" w:rsidRDefault="00392421" w:rsidP="00EA6618">
      <w:pPr>
        <w:tabs>
          <w:tab w:val="left" w:pos="8100"/>
        </w:tabs>
        <w:jc w:val="both"/>
      </w:pPr>
      <w:r w:rsidRPr="00392421">
        <w:t>A személyi juttatások a soros előlépések</w:t>
      </w:r>
      <w:r w:rsidR="00EA6618">
        <w:t xml:space="preserve"> biztosítása mi</w:t>
      </w:r>
      <w:r w:rsidR="00BA5E0F">
        <w:t>att emelkedtek, valamint</w:t>
      </w:r>
      <w:r w:rsidR="00EA6618">
        <w:t xml:space="preserve"> </w:t>
      </w:r>
      <w:r w:rsidR="00BA5E0F">
        <w:t>j</w:t>
      </w:r>
      <w:r w:rsidR="00EA6618">
        <w:t xml:space="preserve">ubileumi jutalom </w:t>
      </w:r>
      <w:r w:rsidR="00BA5E0F">
        <w:t>kifizetése is</w:t>
      </w:r>
      <w:r w:rsidR="00880CD9">
        <w:t xml:space="preserve"> </w:t>
      </w:r>
      <w:r w:rsidR="00BA5E0F">
        <w:t>sor került</w:t>
      </w:r>
      <w:r w:rsidR="00EA6618">
        <w:t xml:space="preserve"> 201</w:t>
      </w:r>
      <w:r w:rsidR="00BA5E0F">
        <w:t>7</w:t>
      </w:r>
      <w:r w:rsidR="00EA6618">
        <w:t>-b</w:t>
      </w:r>
      <w:r w:rsidR="00BA5E0F">
        <w:t>e</w:t>
      </w:r>
      <w:r w:rsidR="00EA6618">
        <w:t>n.</w:t>
      </w:r>
    </w:p>
    <w:p w:rsidR="00EA6618" w:rsidRDefault="00EA6618" w:rsidP="00EA6618">
      <w:pPr>
        <w:tabs>
          <w:tab w:val="left" w:pos="8100"/>
        </w:tabs>
        <w:jc w:val="both"/>
      </w:pPr>
    </w:p>
    <w:p w:rsidR="005756FC" w:rsidRDefault="005756FC" w:rsidP="00673B0C">
      <w:pPr>
        <w:jc w:val="both"/>
      </w:pPr>
      <w:r>
        <w:t>Dologi kiadásaink vonatkozásában ügyelünk a gazdaságosságra, körültekintően végezzük az irodaszerek, minden irodai célt szolgáló készlet, egyéb információhordozók beszerzéseit, előfizetési kiadásait, a sokszorosítási feladatokkal  összefüggő anyagok beszerzéseivel  kapcsolatos</w:t>
      </w:r>
    </w:p>
    <w:p w:rsidR="005756FC" w:rsidRDefault="005756FC" w:rsidP="00673B0C">
      <w:pPr>
        <w:jc w:val="both"/>
      </w:pPr>
      <w:r>
        <w:t>kiadásokat.</w:t>
      </w:r>
    </w:p>
    <w:p w:rsidR="005756FC" w:rsidRDefault="005756FC" w:rsidP="00673B0C">
      <w:pPr>
        <w:jc w:val="both"/>
      </w:pPr>
    </w:p>
    <w:p w:rsidR="005756FC" w:rsidRDefault="005756FC" w:rsidP="00673B0C">
      <w:pPr>
        <w:jc w:val="both"/>
      </w:pPr>
      <w:r>
        <w:t xml:space="preserve">Tudvalevő, hogy a postai szolgáltatás mennyire költséges, amit kiküszöbölni még nem volt lehetséges, ugyanis az elektronikus továbbításokon túlmenően eddig még papír alapon és postai </w:t>
      </w:r>
    </w:p>
    <w:p w:rsidR="005756FC" w:rsidRDefault="005756FC" w:rsidP="00673B0C">
      <w:pPr>
        <w:jc w:val="both"/>
      </w:pPr>
      <w:r>
        <w:t>úton is  kellett küldeni az anyagokat.</w:t>
      </w:r>
    </w:p>
    <w:p w:rsidR="005756FC" w:rsidRDefault="005756FC" w:rsidP="00673B0C">
      <w:pPr>
        <w:jc w:val="both"/>
      </w:pPr>
    </w:p>
    <w:p w:rsidR="005756FC" w:rsidRDefault="005756FC" w:rsidP="00673B0C">
      <w:pPr>
        <w:jc w:val="both"/>
      </w:pPr>
      <w:r>
        <w:t>Különösen nagy mennyiség a költségvetés a  negyedéves normatíva igénylés, lemondás, a zárszámadási anyag.</w:t>
      </w:r>
    </w:p>
    <w:p w:rsidR="005756FC" w:rsidRDefault="005756FC" w:rsidP="00673B0C">
      <w:pPr>
        <w:jc w:val="both"/>
      </w:pPr>
    </w:p>
    <w:p w:rsidR="005756FC" w:rsidRDefault="005756FC" w:rsidP="00673B0C">
      <w:pPr>
        <w:jc w:val="both"/>
      </w:pPr>
      <w:r>
        <w:t>Ennek ellenére a tervezett szintet tudtuk tartani.</w:t>
      </w:r>
    </w:p>
    <w:p w:rsidR="0014724A" w:rsidRDefault="0014724A" w:rsidP="00673B0C">
      <w:pPr>
        <w:jc w:val="both"/>
      </w:pPr>
    </w:p>
    <w:p w:rsidR="005756FC" w:rsidRDefault="00505116" w:rsidP="00673B0C">
      <w:pPr>
        <w:jc w:val="both"/>
      </w:pPr>
      <w:r>
        <w:t>A</w:t>
      </w:r>
      <w:r w:rsidR="00C01246">
        <w:t xml:space="preserve"> </w:t>
      </w:r>
      <w:r w:rsidR="005756FC">
        <w:t xml:space="preserve"> </w:t>
      </w:r>
      <w:r w:rsidR="002A210D">
        <w:t xml:space="preserve">Hivatal </w:t>
      </w:r>
      <w:r w:rsidR="005756FC">
        <w:t xml:space="preserve"> pénzellátását fenntartó önkormányzat a vállalt előirányzattal azonosan optimális időben biztosított</w:t>
      </w:r>
      <w:r w:rsidR="00C87F2B">
        <w:t>a</w:t>
      </w:r>
      <w:r w:rsidR="005756FC">
        <w:t>, így a gazdálkodás finanszírozott volt, kötelezettségeinket folyamatosan tudtuk teljesíteni.</w:t>
      </w:r>
    </w:p>
    <w:p w:rsidR="005C5658" w:rsidRDefault="005C5658" w:rsidP="00673B0C">
      <w:pPr>
        <w:jc w:val="both"/>
      </w:pPr>
    </w:p>
    <w:p w:rsidR="005C5658" w:rsidRDefault="005C5658" w:rsidP="00673B0C">
      <w:pPr>
        <w:jc w:val="both"/>
      </w:pPr>
    </w:p>
    <w:p w:rsidR="005C5658" w:rsidRDefault="005C5658" w:rsidP="00673B0C">
      <w:pPr>
        <w:jc w:val="both"/>
      </w:pPr>
    </w:p>
    <w:p w:rsidR="005C5658" w:rsidRDefault="005C5658" w:rsidP="00673B0C">
      <w:pPr>
        <w:jc w:val="both"/>
      </w:pPr>
    </w:p>
    <w:p w:rsidR="005C5658" w:rsidRDefault="005C5658" w:rsidP="00673B0C">
      <w:pPr>
        <w:jc w:val="both"/>
      </w:pPr>
    </w:p>
    <w:p w:rsidR="005C5658" w:rsidRDefault="005C5658" w:rsidP="00673B0C">
      <w:pPr>
        <w:jc w:val="both"/>
      </w:pPr>
      <w:r>
        <w:lastRenderedPageBreak/>
        <w:t xml:space="preserve">                                                                      -4- </w:t>
      </w:r>
    </w:p>
    <w:p w:rsidR="005C5658" w:rsidRDefault="005C5658" w:rsidP="00673B0C">
      <w:pPr>
        <w:jc w:val="both"/>
      </w:pPr>
    </w:p>
    <w:p w:rsidR="005C5658" w:rsidRDefault="005C5658" w:rsidP="00673B0C">
      <w:pPr>
        <w:jc w:val="both"/>
      </w:pPr>
    </w:p>
    <w:p w:rsidR="005C5658" w:rsidRDefault="005C5658" w:rsidP="00673B0C">
      <w:pPr>
        <w:jc w:val="both"/>
      </w:pP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Az intézmény éves záró pénzkészlete:</w:t>
      </w:r>
    </w:p>
    <w:p w:rsidR="005756FC" w:rsidRDefault="005756FC" w:rsidP="005C4D86"/>
    <w:p w:rsidR="00D13B8E" w:rsidRDefault="00911D7C" w:rsidP="00D13B8E">
      <w:r>
        <w:t xml:space="preserve"> </w:t>
      </w:r>
      <w:r w:rsidR="002A210D">
        <w:t>A nyitó pénzkészlet</w:t>
      </w:r>
      <w:r>
        <w:t xml:space="preserve"> </w:t>
      </w:r>
      <w:r w:rsidR="008B11DA">
        <w:t>6.</w:t>
      </w:r>
      <w:r w:rsidR="00B43580">
        <w:t>315</w:t>
      </w:r>
      <w:r w:rsidR="008B11DA">
        <w:t>.</w:t>
      </w:r>
      <w:r w:rsidR="00B43580">
        <w:t>737</w:t>
      </w:r>
      <w:r w:rsidR="008B11DA">
        <w:t>,-</w:t>
      </w:r>
      <w:r w:rsidR="005756FC">
        <w:t xml:space="preserve"> Ft volt, </w:t>
      </w:r>
      <w:r w:rsidR="002A210D">
        <w:t xml:space="preserve">                                                                                                     </w:t>
      </w:r>
    </w:p>
    <w:p w:rsidR="005756FC" w:rsidRDefault="00B43580" w:rsidP="005C4D86">
      <w:r>
        <w:t>1</w:t>
      </w:r>
      <w:r w:rsidR="008B11DA">
        <w:t>.</w:t>
      </w:r>
      <w:r>
        <w:t>505</w:t>
      </w:r>
      <w:r w:rsidR="008B11DA">
        <w:t>.</w:t>
      </w:r>
      <w:r>
        <w:t>651</w:t>
      </w:r>
      <w:r w:rsidR="008B11DA">
        <w:t>,-</w:t>
      </w:r>
      <w:r w:rsidR="002A210D">
        <w:t xml:space="preserve"> Ft záró pénzkészlet </w:t>
      </w:r>
      <w:r w:rsidR="005756FC">
        <w:t>képződött.</w:t>
      </w:r>
    </w:p>
    <w:p w:rsidR="005756FC" w:rsidRDefault="005756FC" w:rsidP="005C4D86">
      <w:pPr>
        <w:ind w:left="720"/>
        <w:jc w:val="both"/>
      </w:pPr>
    </w:p>
    <w:p w:rsidR="005756FC" w:rsidRDefault="005756FC" w:rsidP="005C4D86">
      <w:pPr>
        <w:jc w:val="both"/>
      </w:pPr>
      <w:r>
        <w:t>A hivat</w:t>
      </w:r>
      <w:r w:rsidR="00C34CB6">
        <w:t>ali  szakszerű ügyintézéshez opt</w:t>
      </w:r>
      <w:r>
        <w:t xml:space="preserve">imális feltételek úgy személyi mint tárgyi vonatkozásban </w:t>
      </w:r>
    </w:p>
    <w:p w:rsidR="005756FC" w:rsidRDefault="005756FC" w:rsidP="005C4D86">
      <w:pPr>
        <w:jc w:val="both"/>
      </w:pPr>
      <w:r>
        <w:t>megfelelőek.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  <w:r>
        <w:t>Pénzforgalmi egyensúlyunk folyamatos  volt az év folyamán.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  <w:r>
        <w:t>Befektetett  és  forgóeszközeink aránya jelentős eltolódást mutat a forgóeszközök felé.</w:t>
      </w:r>
    </w:p>
    <w:p w:rsidR="005756FC" w:rsidRDefault="005756FC" w:rsidP="005C4D86">
      <w:pPr>
        <w:jc w:val="both"/>
        <w:rPr>
          <w:b/>
          <w:bCs/>
        </w:rPr>
      </w:pPr>
    </w:p>
    <w:p w:rsidR="005756FC" w:rsidRDefault="005C6849" w:rsidP="005C4D86">
      <w:pPr>
        <w:jc w:val="both"/>
      </w:pPr>
      <w:r>
        <w:t>T</w:t>
      </w:r>
      <w:r w:rsidR="005756FC">
        <w:t>árgyidőszakban kötelezettség nem terheli mérlegünket.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  <w:r>
        <w:t>Az intézménynek  finanszírozási problémái az év folyamán nem voltak, kötelezettségeinket</w:t>
      </w:r>
    </w:p>
    <w:p w:rsidR="005756FC" w:rsidRDefault="005756FC" w:rsidP="005C4D86">
      <w:pPr>
        <w:jc w:val="both"/>
      </w:pPr>
      <w:r>
        <w:t>folyamatosan tudtuk kezelni.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  <w:r>
        <w:t>Ez a pénzügyi helyzet az optimális időben történő pénzellátásnak tudható be.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  <w:r>
        <w:t xml:space="preserve">Az intézmény gazdálkodásáról készített </w:t>
      </w:r>
      <w:r w:rsidR="003A0CCF">
        <w:t xml:space="preserve">összesített </w:t>
      </w:r>
      <w:r>
        <w:t xml:space="preserve">számszaki beszámolót az 1. számú melléklet, a </w:t>
      </w:r>
      <w:r w:rsidR="00B913DA">
        <w:t xml:space="preserve">kiadásokat </w:t>
      </w:r>
      <w:r>
        <w:t xml:space="preserve"> a 2. számú melléklet, a </w:t>
      </w:r>
      <w:r w:rsidR="00B913DA">
        <w:t>bevételeket</w:t>
      </w:r>
      <w:r>
        <w:t xml:space="preserve"> a 3.számú melléklet a könyvviteli mérleget pedig a 4.számú melléklet alapján terjesztem elő.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</w:p>
    <w:p w:rsidR="005756FC" w:rsidRDefault="00F6123F" w:rsidP="005C4D86">
      <w:pPr>
        <w:jc w:val="both"/>
      </w:pPr>
      <w:r>
        <w:t>Ennyiben kí</w:t>
      </w:r>
      <w:r w:rsidR="005756FC">
        <w:t>vántam éves gazdálkodásunkat ismertetni.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</w:p>
    <w:p w:rsidR="003367D1" w:rsidRDefault="003367D1" w:rsidP="005C4D86">
      <w:pPr>
        <w:jc w:val="both"/>
      </w:pPr>
    </w:p>
    <w:p w:rsidR="005756FC" w:rsidRDefault="000C70EF" w:rsidP="005C4D86">
      <w:pPr>
        <w:jc w:val="both"/>
      </w:pPr>
      <w:r>
        <w:t xml:space="preserve">Lövő, </w:t>
      </w:r>
      <w:r w:rsidR="008B11DA">
        <w:t>201</w:t>
      </w:r>
      <w:r w:rsidR="00424890">
        <w:t>8</w:t>
      </w:r>
      <w:r w:rsidR="008B11DA">
        <w:t xml:space="preserve">. </w:t>
      </w:r>
      <w:r w:rsidR="003367D1">
        <w:t xml:space="preserve"> </w:t>
      </w:r>
      <w:r w:rsidR="002A1611">
        <w:t xml:space="preserve">május </w:t>
      </w:r>
      <w:r w:rsidR="00B964EA">
        <w:t>1</w:t>
      </w:r>
      <w:r w:rsidR="008B11DA">
        <w:t>5</w:t>
      </w:r>
      <w:r w:rsidR="002A1611">
        <w:t>.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  <w:r>
        <w:t xml:space="preserve">                                                                                             Lukács Antalné</w:t>
      </w:r>
    </w:p>
    <w:p w:rsidR="005756FC" w:rsidRDefault="005756FC" w:rsidP="005C4D86">
      <w:pPr>
        <w:jc w:val="both"/>
      </w:pPr>
      <w:r>
        <w:t xml:space="preserve">                                                                                             </w:t>
      </w:r>
      <w:r w:rsidR="00D761EC">
        <w:t xml:space="preserve">      </w:t>
      </w:r>
      <w:r>
        <w:t>jegyző</w:t>
      </w:r>
    </w:p>
    <w:p w:rsidR="005756FC" w:rsidRDefault="005756FC" w:rsidP="005C4D86">
      <w:pPr>
        <w:jc w:val="both"/>
      </w:pPr>
    </w:p>
    <w:p w:rsidR="005756FC" w:rsidRDefault="005756FC" w:rsidP="005C4D86">
      <w:pPr>
        <w:jc w:val="both"/>
      </w:pPr>
    </w:p>
    <w:p w:rsidR="005756FC" w:rsidRDefault="005756FC">
      <w:pPr>
        <w:jc w:val="center"/>
      </w:pPr>
    </w:p>
    <w:p w:rsidR="005756FC" w:rsidRDefault="005756FC"/>
    <w:p w:rsidR="005756FC" w:rsidRDefault="005756FC">
      <w:pPr>
        <w:rPr>
          <w:b/>
          <w:bCs/>
        </w:rPr>
      </w:pPr>
    </w:p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p w:rsidR="005756FC" w:rsidRDefault="005756FC"/>
    <w:sectPr w:rsidR="005756F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1636"/>
        </w:tabs>
        <w:ind w:left="1636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4F42CD5"/>
    <w:multiLevelType w:val="hybridMultilevel"/>
    <w:tmpl w:val="8794AA10"/>
    <w:lvl w:ilvl="0" w:tplc="E6F4B844">
      <w:start w:val="4"/>
      <w:numFmt w:val="bullet"/>
      <w:lvlText w:val="-"/>
      <w:lvlJc w:val="left"/>
      <w:pPr>
        <w:ind w:left="46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7E886F06"/>
    <w:multiLevelType w:val="hybridMultilevel"/>
    <w:tmpl w:val="F6BE9F14"/>
    <w:lvl w:ilvl="0" w:tplc="47A29CB2">
      <w:start w:val="6"/>
      <w:numFmt w:val="bullet"/>
      <w:lvlText w:val="-"/>
      <w:lvlJc w:val="left"/>
      <w:pPr>
        <w:ind w:left="4365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7">
    <w:nsid w:val="7FDD17B1"/>
    <w:multiLevelType w:val="hybridMultilevel"/>
    <w:tmpl w:val="A3408194"/>
    <w:lvl w:ilvl="0" w:tplc="AFA2866E">
      <w:start w:val="31"/>
      <w:numFmt w:val="bullet"/>
      <w:lvlText w:val="-"/>
      <w:lvlJc w:val="left"/>
      <w:pPr>
        <w:ind w:left="5025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80288"/>
    <w:rsid w:val="00094F0C"/>
    <w:rsid w:val="000967A4"/>
    <w:rsid w:val="000C70EF"/>
    <w:rsid w:val="000D6841"/>
    <w:rsid w:val="000E2A2F"/>
    <w:rsid w:val="00121192"/>
    <w:rsid w:val="00136EA9"/>
    <w:rsid w:val="001376C7"/>
    <w:rsid w:val="0014724A"/>
    <w:rsid w:val="0015395F"/>
    <w:rsid w:val="00166FE8"/>
    <w:rsid w:val="00180288"/>
    <w:rsid w:val="00186278"/>
    <w:rsid w:val="001B5C27"/>
    <w:rsid w:val="001D5723"/>
    <w:rsid w:val="001D7E9A"/>
    <w:rsid w:val="00200015"/>
    <w:rsid w:val="002057DD"/>
    <w:rsid w:val="00217180"/>
    <w:rsid w:val="00227890"/>
    <w:rsid w:val="00234A4E"/>
    <w:rsid w:val="00257500"/>
    <w:rsid w:val="002A042B"/>
    <w:rsid w:val="002A1611"/>
    <w:rsid w:val="002A210D"/>
    <w:rsid w:val="002C2FFE"/>
    <w:rsid w:val="002C59AF"/>
    <w:rsid w:val="002E6B03"/>
    <w:rsid w:val="00303E5D"/>
    <w:rsid w:val="003346B7"/>
    <w:rsid w:val="003367D1"/>
    <w:rsid w:val="00372EE0"/>
    <w:rsid w:val="00387A14"/>
    <w:rsid w:val="00392421"/>
    <w:rsid w:val="00395DD2"/>
    <w:rsid w:val="003A0CCF"/>
    <w:rsid w:val="003D3E23"/>
    <w:rsid w:val="00424890"/>
    <w:rsid w:val="00424971"/>
    <w:rsid w:val="00455F47"/>
    <w:rsid w:val="0047549E"/>
    <w:rsid w:val="004A1FD8"/>
    <w:rsid w:val="004C1DFA"/>
    <w:rsid w:val="00505116"/>
    <w:rsid w:val="005120AC"/>
    <w:rsid w:val="00526D2E"/>
    <w:rsid w:val="00531273"/>
    <w:rsid w:val="0057248A"/>
    <w:rsid w:val="005756FC"/>
    <w:rsid w:val="005C4D86"/>
    <w:rsid w:val="005C5658"/>
    <w:rsid w:val="005C6849"/>
    <w:rsid w:val="005F5114"/>
    <w:rsid w:val="006137FF"/>
    <w:rsid w:val="006266F1"/>
    <w:rsid w:val="00641EF7"/>
    <w:rsid w:val="00661B59"/>
    <w:rsid w:val="006720A3"/>
    <w:rsid w:val="00673B0C"/>
    <w:rsid w:val="00676D9C"/>
    <w:rsid w:val="00680FA2"/>
    <w:rsid w:val="006826B2"/>
    <w:rsid w:val="00684014"/>
    <w:rsid w:val="00684ED0"/>
    <w:rsid w:val="006A5002"/>
    <w:rsid w:val="006B4F35"/>
    <w:rsid w:val="0070787C"/>
    <w:rsid w:val="007370AD"/>
    <w:rsid w:val="00783E54"/>
    <w:rsid w:val="007A0A52"/>
    <w:rsid w:val="007A28B4"/>
    <w:rsid w:val="00816570"/>
    <w:rsid w:val="008320B4"/>
    <w:rsid w:val="00852D86"/>
    <w:rsid w:val="00856881"/>
    <w:rsid w:val="00875DDC"/>
    <w:rsid w:val="00880CD9"/>
    <w:rsid w:val="008A65A4"/>
    <w:rsid w:val="008B11DA"/>
    <w:rsid w:val="008B21D6"/>
    <w:rsid w:val="008B2C0C"/>
    <w:rsid w:val="00911D7C"/>
    <w:rsid w:val="00932200"/>
    <w:rsid w:val="009343CA"/>
    <w:rsid w:val="009C02EA"/>
    <w:rsid w:val="00A10F38"/>
    <w:rsid w:val="00A17C63"/>
    <w:rsid w:val="00A47EF3"/>
    <w:rsid w:val="00A755CA"/>
    <w:rsid w:val="00A94BF0"/>
    <w:rsid w:val="00AB51A4"/>
    <w:rsid w:val="00AF13B8"/>
    <w:rsid w:val="00B01867"/>
    <w:rsid w:val="00B43580"/>
    <w:rsid w:val="00B74BDF"/>
    <w:rsid w:val="00B913DA"/>
    <w:rsid w:val="00B964EA"/>
    <w:rsid w:val="00BA5E0F"/>
    <w:rsid w:val="00BB0402"/>
    <w:rsid w:val="00BB2F00"/>
    <w:rsid w:val="00BB7585"/>
    <w:rsid w:val="00C000B8"/>
    <w:rsid w:val="00C01246"/>
    <w:rsid w:val="00C048D1"/>
    <w:rsid w:val="00C34CB6"/>
    <w:rsid w:val="00C36466"/>
    <w:rsid w:val="00C42214"/>
    <w:rsid w:val="00C87F2B"/>
    <w:rsid w:val="00CA3B47"/>
    <w:rsid w:val="00CC7654"/>
    <w:rsid w:val="00CF2832"/>
    <w:rsid w:val="00CF7538"/>
    <w:rsid w:val="00D13B8E"/>
    <w:rsid w:val="00D41E62"/>
    <w:rsid w:val="00D4402E"/>
    <w:rsid w:val="00D761EC"/>
    <w:rsid w:val="00D77D5E"/>
    <w:rsid w:val="00D87E75"/>
    <w:rsid w:val="00DA20AF"/>
    <w:rsid w:val="00DE5CCA"/>
    <w:rsid w:val="00DF010C"/>
    <w:rsid w:val="00E024B3"/>
    <w:rsid w:val="00E12517"/>
    <w:rsid w:val="00E25206"/>
    <w:rsid w:val="00E42BE9"/>
    <w:rsid w:val="00E468E7"/>
    <w:rsid w:val="00E67995"/>
    <w:rsid w:val="00E8288F"/>
    <w:rsid w:val="00EA6618"/>
    <w:rsid w:val="00F010E2"/>
    <w:rsid w:val="00F119F4"/>
    <w:rsid w:val="00F14A2E"/>
    <w:rsid w:val="00F6123F"/>
    <w:rsid w:val="00F66347"/>
    <w:rsid w:val="00F93C01"/>
    <w:rsid w:val="00FB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hu-HU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pPr>
      <w:spacing w:after="120"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Lövő Község Önkormányzata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Lövő</dc:creator>
  <cp:lastModifiedBy>Igazgatás</cp:lastModifiedBy>
  <cp:revision>2</cp:revision>
  <cp:lastPrinted>2016-05-05T13:05:00Z</cp:lastPrinted>
  <dcterms:created xsi:type="dcterms:W3CDTF">2018-06-11T12:59:00Z</dcterms:created>
  <dcterms:modified xsi:type="dcterms:W3CDTF">2018-06-11T12:59:00Z</dcterms:modified>
</cp:coreProperties>
</file>